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0DA8" w14:textId="04C0291D" w:rsidR="008C299B" w:rsidRPr="00212C8C" w:rsidRDefault="00212C8C" w:rsidP="003123EA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91059245"/>
      <w:bookmarkEnd w:id="0"/>
      <w:r>
        <w:rPr>
          <w:rFonts w:ascii="Arial" w:hAnsi="Arial" w:cs="Arial"/>
          <w:b/>
          <w:bCs/>
        </w:rPr>
        <w:br/>
      </w:r>
      <w:r w:rsidR="003123EA" w:rsidRPr="00212C8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A8937" wp14:editId="2B4DCCF8">
                <wp:simplePos x="0" y="0"/>
                <wp:positionH relativeFrom="column">
                  <wp:posOffset>4328160</wp:posOffset>
                </wp:positionH>
                <wp:positionV relativeFrom="paragraph">
                  <wp:posOffset>-548640</wp:posOffset>
                </wp:positionV>
                <wp:extent cx="2217420" cy="1074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3B825" w14:textId="143A1A2B" w:rsidR="003123EA" w:rsidRDefault="003123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A98F9" wp14:editId="2CA78F98">
                                  <wp:extent cx="2028190" cy="563386"/>
                                  <wp:effectExtent l="0" t="0" r="0" b="8255"/>
                                  <wp:docPr id="1291179213" name="Picture 1291179213" descr="http://www.hawkeyeastd.org/Resources/Pictures/Hawkeye%20AT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190" cy="563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A8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-43.2pt;width:174.6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" filled="f" stroked="f" strokeweight=".5pt">
                <v:textbox>
                  <w:txbxContent>
                    <w:p w14:paraId="6153B825" w14:textId="143A1A2B" w:rsidR="003123EA" w:rsidRDefault="003123EA">
                      <w:r>
                        <w:rPr>
                          <w:noProof/>
                        </w:rPr>
                        <w:drawing>
                          <wp:inline distT="0" distB="0" distL="0" distR="0" wp14:anchorId="140A98F9" wp14:editId="2CA78F98">
                            <wp:extent cx="2028190" cy="563386"/>
                            <wp:effectExtent l="0" t="0" r="0" b="8255"/>
                            <wp:docPr id="1291179213" name="Picture 1291179213" descr="http://www.hawkeyeastd.org/Resources/Pictures/Hawkeye%20AT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190" cy="563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9E9" w:rsidRPr="00212C8C">
        <w:rPr>
          <w:rFonts w:ascii="Arial" w:hAnsi="Arial" w:cs="Arial"/>
          <w:b/>
          <w:bCs/>
          <w:sz w:val="24"/>
          <w:szCs w:val="24"/>
        </w:rPr>
        <w:t xml:space="preserve">ATD Hawkeye Chapter </w:t>
      </w:r>
    </w:p>
    <w:p w14:paraId="3FD7AA7D" w14:textId="0A9C262B" w:rsidR="00F669E9" w:rsidRPr="00212C8C" w:rsidRDefault="00F669E9" w:rsidP="003123E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2C8C">
        <w:rPr>
          <w:rFonts w:ascii="Arial" w:hAnsi="Arial" w:cs="Arial"/>
          <w:b/>
          <w:bCs/>
          <w:sz w:val="24"/>
          <w:szCs w:val="24"/>
        </w:rPr>
        <w:t>New Corporate Membership Structure</w:t>
      </w:r>
      <w:r w:rsidR="00CC1A3D" w:rsidRPr="00212C8C">
        <w:rPr>
          <w:rFonts w:ascii="Arial" w:hAnsi="Arial" w:cs="Arial"/>
          <w:b/>
          <w:bCs/>
          <w:sz w:val="24"/>
          <w:szCs w:val="24"/>
        </w:rPr>
        <w:t xml:space="preserve"> FAQ</w:t>
      </w:r>
    </w:p>
    <w:p w14:paraId="56F5976E" w14:textId="67A41049" w:rsidR="00F669E9" w:rsidRPr="003123EA" w:rsidRDefault="00F669E9" w:rsidP="003123EA">
      <w:pPr>
        <w:spacing w:after="0"/>
        <w:rPr>
          <w:rFonts w:ascii="Arial" w:hAnsi="Arial" w:cs="Arial"/>
        </w:rPr>
      </w:pPr>
    </w:p>
    <w:p w14:paraId="2CA82950" w14:textId="2F3C474F" w:rsidR="00B45ACE" w:rsidRDefault="00B45ACE" w:rsidP="003123EA">
      <w:pPr>
        <w:spacing w:after="0"/>
        <w:rPr>
          <w:rFonts w:ascii="Arial" w:hAnsi="Arial" w:cs="Arial"/>
        </w:rPr>
      </w:pPr>
    </w:p>
    <w:p w14:paraId="36887B04" w14:textId="32714824" w:rsidR="00B45ACE" w:rsidRPr="00B13BFB" w:rsidRDefault="00B45ACE" w:rsidP="003123EA">
      <w:pPr>
        <w:spacing w:after="0"/>
        <w:rPr>
          <w:rFonts w:ascii="Arial" w:hAnsi="Arial" w:cs="Arial"/>
          <w:b/>
          <w:bCs/>
        </w:rPr>
      </w:pPr>
      <w:r w:rsidRPr="00B13BFB">
        <w:rPr>
          <w:rFonts w:ascii="Arial" w:hAnsi="Arial" w:cs="Arial"/>
          <w:b/>
          <w:bCs/>
        </w:rPr>
        <w:t>What is changing about corporate membership?</w:t>
      </w:r>
    </w:p>
    <w:p w14:paraId="2BAAE723" w14:textId="3C8F22DC" w:rsidR="003123EA" w:rsidRDefault="00F669E9" w:rsidP="003123EA">
      <w:pPr>
        <w:spacing w:after="0"/>
        <w:rPr>
          <w:rFonts w:ascii="Arial" w:hAnsi="Arial" w:cs="Arial"/>
        </w:rPr>
      </w:pPr>
      <w:r w:rsidRPr="003123EA">
        <w:rPr>
          <w:rFonts w:ascii="Arial" w:hAnsi="Arial" w:cs="Arial"/>
        </w:rPr>
        <w:t xml:space="preserve">To maximize all the membership benefits available through ATD and support ATD Hawkeye Chapter in fulfilling its ATD affiliation requirements, updates are needed related to Power </w:t>
      </w:r>
      <w:r w:rsidR="003123EA">
        <w:rPr>
          <w:rFonts w:ascii="Arial" w:hAnsi="Arial" w:cs="Arial"/>
        </w:rPr>
        <w:t>M</w:t>
      </w:r>
      <w:r w:rsidRPr="003123EA">
        <w:rPr>
          <w:rFonts w:ascii="Arial" w:hAnsi="Arial" w:cs="Arial"/>
        </w:rPr>
        <w:t xml:space="preserve">embership </w:t>
      </w:r>
      <w:r w:rsidR="003123EA">
        <w:rPr>
          <w:rFonts w:ascii="Arial" w:hAnsi="Arial" w:cs="Arial"/>
        </w:rPr>
        <w:t xml:space="preserve">(local chapter and ATD Membership) </w:t>
      </w:r>
      <w:r w:rsidRPr="003123EA">
        <w:rPr>
          <w:rFonts w:ascii="Arial" w:hAnsi="Arial" w:cs="Arial"/>
        </w:rPr>
        <w:t xml:space="preserve">and </w:t>
      </w:r>
      <w:r w:rsidR="003123EA">
        <w:rPr>
          <w:rFonts w:ascii="Arial" w:hAnsi="Arial" w:cs="Arial"/>
        </w:rPr>
        <w:t>C</w:t>
      </w:r>
      <w:r w:rsidRPr="003123EA">
        <w:rPr>
          <w:rFonts w:ascii="Arial" w:hAnsi="Arial" w:cs="Arial"/>
        </w:rPr>
        <w:t xml:space="preserve">orporate </w:t>
      </w:r>
      <w:r w:rsidR="003123EA">
        <w:rPr>
          <w:rFonts w:ascii="Arial" w:hAnsi="Arial" w:cs="Arial"/>
        </w:rPr>
        <w:t>M</w:t>
      </w:r>
      <w:r w:rsidRPr="003123EA">
        <w:rPr>
          <w:rFonts w:ascii="Arial" w:hAnsi="Arial" w:cs="Arial"/>
        </w:rPr>
        <w:t>embership.</w:t>
      </w:r>
      <w:r w:rsidR="003123EA">
        <w:rPr>
          <w:rFonts w:ascii="Arial" w:hAnsi="Arial" w:cs="Arial"/>
        </w:rPr>
        <w:t xml:space="preserve"> </w:t>
      </w:r>
    </w:p>
    <w:p w14:paraId="148D6460" w14:textId="77777777" w:rsidR="003123EA" w:rsidRDefault="00F669E9" w:rsidP="003123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123EA">
        <w:rPr>
          <w:rFonts w:ascii="Arial" w:hAnsi="Arial" w:cs="Arial"/>
        </w:rPr>
        <w:t>For every five members in the corporate membership, at least two must be Power members.</w:t>
      </w:r>
    </w:p>
    <w:p w14:paraId="0233F8E1" w14:textId="77777777" w:rsidR="003123EA" w:rsidRDefault="00F669E9" w:rsidP="003123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123EA">
        <w:rPr>
          <w:rFonts w:ascii="Arial" w:hAnsi="Arial" w:cs="Arial"/>
        </w:rPr>
        <w:t>For every six to eight members, there must be three Power members.</w:t>
      </w:r>
    </w:p>
    <w:p w14:paraId="5E749439" w14:textId="5A391C2D" w:rsidR="00F669E9" w:rsidRPr="00463880" w:rsidRDefault="003123EA" w:rsidP="003123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63880">
        <w:rPr>
          <w:rFonts w:ascii="Arial" w:hAnsi="Arial" w:cs="Arial"/>
        </w:rPr>
        <w:t>For</w:t>
      </w:r>
      <w:r w:rsidR="00F669E9" w:rsidRPr="00463880">
        <w:rPr>
          <w:rFonts w:ascii="Arial" w:hAnsi="Arial" w:cs="Arial"/>
        </w:rPr>
        <w:t xml:space="preserve"> groups of 8 or greater, there must be four Power members.</w:t>
      </w:r>
    </w:p>
    <w:p w14:paraId="6070F027" w14:textId="0F540121" w:rsidR="00B45ACE" w:rsidRPr="00463880" w:rsidRDefault="00B45ACE" w:rsidP="003123EA">
      <w:pPr>
        <w:spacing w:after="0"/>
        <w:rPr>
          <w:rFonts w:ascii="Arial" w:hAnsi="Arial" w:cs="Arial"/>
        </w:rPr>
      </w:pPr>
    </w:p>
    <w:p w14:paraId="24BC15A6" w14:textId="2A0F5802" w:rsidR="00B45ACE" w:rsidRPr="00463880" w:rsidRDefault="00B45ACE" w:rsidP="003123EA">
      <w:pPr>
        <w:spacing w:after="0"/>
        <w:rPr>
          <w:rFonts w:ascii="Arial" w:hAnsi="Arial" w:cs="Arial"/>
          <w:b/>
          <w:bCs/>
        </w:rPr>
      </w:pPr>
      <w:r w:rsidRPr="00463880">
        <w:rPr>
          <w:rFonts w:ascii="Arial" w:hAnsi="Arial" w:cs="Arial"/>
          <w:b/>
          <w:bCs/>
        </w:rPr>
        <w:t>When are the changes to corporate membership effective?</w:t>
      </w:r>
    </w:p>
    <w:p w14:paraId="29B005B1" w14:textId="01241FFB" w:rsidR="00B13BFB" w:rsidRPr="00463880" w:rsidRDefault="00B13BFB" w:rsidP="003123EA">
      <w:pPr>
        <w:spacing w:after="0"/>
        <w:rPr>
          <w:rFonts w:ascii="Arial" w:hAnsi="Arial" w:cs="Arial"/>
        </w:rPr>
      </w:pPr>
      <w:r w:rsidRPr="00463880">
        <w:rPr>
          <w:rFonts w:ascii="Arial" w:hAnsi="Arial" w:cs="Arial"/>
        </w:rPr>
        <w:t>Effective January 1, 2022, our corporate membership will change to this new structure. For current corporate memberships that will be renewing in 2022</w:t>
      </w:r>
      <w:r w:rsidR="006A3F54" w:rsidRPr="00463880">
        <w:rPr>
          <w:rFonts w:ascii="Arial" w:hAnsi="Arial" w:cs="Arial"/>
        </w:rPr>
        <w:t>,</w:t>
      </w:r>
      <w:r w:rsidRPr="00463880">
        <w:rPr>
          <w:rFonts w:ascii="Arial" w:hAnsi="Arial" w:cs="Arial"/>
        </w:rPr>
        <w:t xml:space="preserve"> these changes will be</w:t>
      </w:r>
      <w:r w:rsidR="006A3F54" w:rsidRPr="00463880">
        <w:rPr>
          <w:rFonts w:ascii="Arial" w:hAnsi="Arial" w:cs="Arial"/>
        </w:rPr>
        <w:t>gin upon renewal</w:t>
      </w:r>
      <w:r w:rsidRPr="00463880">
        <w:rPr>
          <w:rFonts w:ascii="Arial" w:hAnsi="Arial" w:cs="Arial"/>
        </w:rPr>
        <w:t xml:space="preserve">. </w:t>
      </w:r>
    </w:p>
    <w:p w14:paraId="6AA5127B" w14:textId="77777777" w:rsidR="006A3F54" w:rsidRPr="00463880" w:rsidRDefault="006A3F54" w:rsidP="003123EA">
      <w:pPr>
        <w:spacing w:after="0"/>
        <w:rPr>
          <w:rFonts w:ascii="Arial" w:hAnsi="Arial" w:cs="Arial"/>
        </w:rPr>
      </w:pPr>
    </w:p>
    <w:p w14:paraId="5A4053DA" w14:textId="1BF5362C" w:rsidR="00B45ACE" w:rsidRPr="00463880" w:rsidRDefault="00B45ACE" w:rsidP="003123EA">
      <w:pPr>
        <w:spacing w:after="0"/>
        <w:rPr>
          <w:rFonts w:ascii="Arial" w:hAnsi="Arial" w:cs="Arial"/>
          <w:b/>
          <w:bCs/>
        </w:rPr>
      </w:pPr>
      <w:r w:rsidRPr="00463880">
        <w:rPr>
          <w:rFonts w:ascii="Arial" w:hAnsi="Arial" w:cs="Arial"/>
          <w:b/>
          <w:bCs/>
        </w:rPr>
        <w:t>What are the benefits of the new corporate membership structure?</w:t>
      </w:r>
    </w:p>
    <w:p w14:paraId="396732A9" w14:textId="353C9118" w:rsidR="00F669E9" w:rsidRPr="00463880" w:rsidRDefault="00F669E9" w:rsidP="003123EA">
      <w:pPr>
        <w:spacing w:after="0"/>
        <w:rPr>
          <w:rFonts w:ascii="Arial" w:hAnsi="Arial" w:cs="Arial"/>
        </w:rPr>
      </w:pPr>
      <w:r w:rsidRPr="00463880">
        <w:rPr>
          <w:rFonts w:ascii="Arial" w:hAnsi="Arial" w:cs="Arial"/>
        </w:rPr>
        <w:t>Corporate memberships will get one free Train-the-Trainer registration each year they maintain a corporate membership. That is an annual savings of at least $99. (</w:t>
      </w:r>
      <w:r w:rsidR="006A3F54" w:rsidRPr="00463880">
        <w:rPr>
          <w:rFonts w:ascii="Arial" w:hAnsi="Arial" w:cs="Arial"/>
        </w:rPr>
        <w:t>This free registration is available for</w:t>
      </w:r>
      <w:r w:rsidRPr="00463880">
        <w:rPr>
          <w:rFonts w:ascii="Arial" w:hAnsi="Arial" w:cs="Arial"/>
        </w:rPr>
        <w:t xml:space="preserve"> one of your ATD members.)</w:t>
      </w:r>
    </w:p>
    <w:p w14:paraId="682BF526" w14:textId="77777777" w:rsidR="00B45ACE" w:rsidRPr="00463880" w:rsidRDefault="00B45ACE" w:rsidP="003123EA">
      <w:pPr>
        <w:spacing w:after="0"/>
        <w:rPr>
          <w:rFonts w:ascii="Arial" w:hAnsi="Arial" w:cs="Arial"/>
        </w:rPr>
      </w:pPr>
    </w:p>
    <w:p w14:paraId="470F6312" w14:textId="2634D576" w:rsidR="00F669E9" w:rsidRPr="00463880" w:rsidRDefault="00F669E9" w:rsidP="003123EA">
      <w:pPr>
        <w:spacing w:after="0"/>
        <w:rPr>
          <w:rFonts w:ascii="Arial" w:hAnsi="Arial" w:cs="Arial"/>
        </w:rPr>
      </w:pPr>
      <w:r w:rsidRPr="00463880">
        <w:rPr>
          <w:rFonts w:ascii="Arial" w:hAnsi="Arial" w:cs="Arial"/>
        </w:rPr>
        <w:t>Corporate memberships are spotlighted on our website as companies who care about training, development, and networking.</w:t>
      </w:r>
    </w:p>
    <w:p w14:paraId="25F7C46A" w14:textId="77777777" w:rsidR="00212C8C" w:rsidRPr="00463880" w:rsidRDefault="00212C8C" w:rsidP="00212C8C">
      <w:pPr>
        <w:spacing w:after="0" w:line="240" w:lineRule="auto"/>
        <w:rPr>
          <w:rFonts w:ascii="Arial" w:eastAsia="Times New Roman" w:hAnsi="Arial" w:cs="Arial"/>
        </w:rPr>
      </w:pPr>
    </w:p>
    <w:p w14:paraId="0CC75C4D" w14:textId="3C626635" w:rsidR="003A0514" w:rsidRPr="00463880" w:rsidRDefault="003A0514" w:rsidP="00212C8C">
      <w:pPr>
        <w:spacing w:after="0" w:line="240" w:lineRule="auto"/>
        <w:rPr>
          <w:rFonts w:ascii="Arial" w:eastAsia="Times New Roman" w:hAnsi="Arial" w:cs="Arial"/>
        </w:rPr>
      </w:pPr>
      <w:r w:rsidRPr="00463880">
        <w:rPr>
          <w:rFonts w:ascii="Arial" w:eastAsia="Times New Roman" w:hAnsi="Arial" w:cs="Arial"/>
        </w:rPr>
        <w:t xml:space="preserve">Power Members who are a part of your corporate membership will have the opportunity to connect with local, national, and international professionals. </w:t>
      </w:r>
      <w:r w:rsidR="00212C8C" w:rsidRPr="00463880">
        <w:rPr>
          <w:rFonts w:ascii="Arial" w:eastAsia="Times New Roman" w:hAnsi="Arial" w:cs="Arial"/>
        </w:rPr>
        <w:t>This local plus national</w:t>
      </w:r>
      <w:r w:rsidRPr="00463880">
        <w:rPr>
          <w:rFonts w:ascii="Arial" w:eastAsia="Times New Roman" w:hAnsi="Arial" w:cs="Arial"/>
        </w:rPr>
        <w:t xml:space="preserve"> membership connects </w:t>
      </w:r>
      <w:r w:rsidR="00212C8C" w:rsidRPr="00463880">
        <w:rPr>
          <w:rFonts w:ascii="Arial" w:eastAsia="Times New Roman" w:hAnsi="Arial" w:cs="Arial"/>
        </w:rPr>
        <w:t>them</w:t>
      </w:r>
      <w:r w:rsidRPr="00463880">
        <w:rPr>
          <w:rFonts w:ascii="Arial" w:eastAsia="Times New Roman" w:hAnsi="Arial" w:cs="Arial"/>
        </w:rPr>
        <w:t xml:space="preserve"> to a global network of like-minded peers and provides </w:t>
      </w:r>
      <w:r w:rsidR="00212C8C" w:rsidRPr="00463880">
        <w:rPr>
          <w:rFonts w:ascii="Arial" w:eastAsia="Times New Roman" w:hAnsi="Arial" w:cs="Arial"/>
        </w:rPr>
        <w:t xml:space="preserve">them with </w:t>
      </w:r>
      <w:r w:rsidRPr="00463880">
        <w:rPr>
          <w:rFonts w:ascii="Arial" w:eastAsia="Times New Roman" w:hAnsi="Arial" w:cs="Arial"/>
        </w:rPr>
        <w:t xml:space="preserve">a wealth of resources to help </w:t>
      </w:r>
      <w:r w:rsidR="00212C8C" w:rsidRPr="00463880">
        <w:rPr>
          <w:rFonts w:ascii="Arial" w:eastAsia="Times New Roman" w:hAnsi="Arial" w:cs="Arial"/>
        </w:rPr>
        <w:t>them</w:t>
      </w:r>
      <w:r w:rsidRPr="00463880">
        <w:rPr>
          <w:rFonts w:ascii="Arial" w:eastAsia="Times New Roman" w:hAnsi="Arial" w:cs="Arial"/>
        </w:rPr>
        <w:t xml:space="preserve"> find solutions to whatever challenge </w:t>
      </w:r>
      <w:r w:rsidR="00212C8C" w:rsidRPr="00463880">
        <w:rPr>
          <w:rFonts w:ascii="Arial" w:eastAsia="Times New Roman" w:hAnsi="Arial" w:cs="Arial"/>
        </w:rPr>
        <w:t>they</w:t>
      </w:r>
      <w:r w:rsidRPr="00463880">
        <w:rPr>
          <w:rFonts w:ascii="Arial" w:eastAsia="Times New Roman" w:hAnsi="Arial" w:cs="Arial"/>
        </w:rPr>
        <w:t>'re facing.</w:t>
      </w:r>
    </w:p>
    <w:p w14:paraId="48FF7F67" w14:textId="77777777" w:rsidR="003A0514" w:rsidRPr="00212C8C" w:rsidRDefault="003A0514" w:rsidP="003123EA">
      <w:pPr>
        <w:spacing w:after="0"/>
        <w:rPr>
          <w:rFonts w:ascii="Arial" w:hAnsi="Arial" w:cs="Arial"/>
        </w:rPr>
      </w:pPr>
    </w:p>
    <w:p w14:paraId="735ED059" w14:textId="77777777" w:rsidR="00B13BFB" w:rsidRDefault="00CC1A3D" w:rsidP="00B13BF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Why are the corporate membership changes occurring?</w:t>
      </w:r>
    </w:p>
    <w:p w14:paraId="1D81E4F9" w14:textId="50C7DA86" w:rsidR="00B13BFB" w:rsidRPr="00B13BFB" w:rsidRDefault="00B13BFB" w:rsidP="006A3F54">
      <w:pPr>
        <w:spacing w:after="0"/>
        <w:rPr>
          <w:rFonts w:ascii="Arial" w:hAnsi="Arial" w:cs="Arial"/>
          <w:b/>
          <w:bCs/>
        </w:rPr>
      </w:pPr>
      <w:r w:rsidRPr="00B13BFB">
        <w:rPr>
          <w:rFonts w:ascii="Arial" w:hAnsi="Arial" w:cs="Arial"/>
        </w:rPr>
        <w:t>For many years</w:t>
      </w:r>
      <w:r w:rsidR="006A3F54">
        <w:rPr>
          <w:rFonts w:ascii="Arial" w:hAnsi="Arial" w:cs="Arial"/>
        </w:rPr>
        <w:t>,</w:t>
      </w:r>
      <w:r w:rsidRPr="00B13BFB">
        <w:rPr>
          <w:rFonts w:ascii="Arial" w:hAnsi="Arial" w:cs="Arial"/>
        </w:rPr>
        <w:t xml:space="preserve"> the ATD Hawkeye Chapter has offered corporate memberships as one of the membership options. This membership option served larger companies to bundle individual memberships into a lower cost offering. We are grateful to all our corporate members</w:t>
      </w:r>
      <w:r w:rsidR="006A3F54">
        <w:rPr>
          <w:rFonts w:ascii="Arial" w:hAnsi="Arial" w:cs="Arial"/>
        </w:rPr>
        <w:t>,</w:t>
      </w:r>
      <w:r w:rsidRPr="00B13BFB">
        <w:rPr>
          <w:rFonts w:ascii="Arial" w:hAnsi="Arial" w:cs="Arial"/>
        </w:rPr>
        <w:t xml:space="preserve"> as they bring the knowledge, skills, and networking to our chapter. </w:t>
      </w:r>
    </w:p>
    <w:p w14:paraId="5DA18142" w14:textId="1BE15522" w:rsidR="00CC1A3D" w:rsidRPr="00B13BFB" w:rsidRDefault="006A3F54" w:rsidP="006A3F54">
      <w:pPr>
        <w:pStyle w:val="NormalWeb"/>
        <w:spacing w:before="0" w:after="0" w:line="22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13BFB" w:rsidRPr="00B13BFB">
        <w:rPr>
          <w:rFonts w:ascii="Arial" w:hAnsi="Arial" w:cs="Arial"/>
        </w:rPr>
        <w:t xml:space="preserve">Starting in January 2022, we are reorganizing our corporate membership to add additional benefits at an affordable cost. </w:t>
      </w:r>
      <w:r w:rsidR="00B13BFB">
        <w:rPr>
          <w:rFonts w:ascii="Arial" w:hAnsi="Arial" w:cs="Arial"/>
        </w:rPr>
        <w:t xml:space="preserve">These efforts also support our ATD affiliation requirements and help to align our members to the best options for them. </w:t>
      </w:r>
    </w:p>
    <w:p w14:paraId="52B9DD99" w14:textId="77777777" w:rsidR="00CC1A3D" w:rsidRDefault="00CC1A3D" w:rsidP="006A3F54">
      <w:pPr>
        <w:spacing w:after="0" w:line="22" w:lineRule="atLeast"/>
        <w:rPr>
          <w:rFonts w:ascii="Arial" w:hAnsi="Arial" w:cs="Arial"/>
          <w:b/>
          <w:bCs/>
        </w:rPr>
      </w:pPr>
    </w:p>
    <w:p w14:paraId="653232F3" w14:textId="15BACFE3" w:rsidR="00B45ACE" w:rsidRPr="00B13BFB" w:rsidRDefault="00B45ACE" w:rsidP="003123EA">
      <w:pPr>
        <w:spacing w:after="0"/>
        <w:rPr>
          <w:rFonts w:ascii="Arial" w:hAnsi="Arial" w:cs="Arial"/>
          <w:b/>
          <w:bCs/>
        </w:rPr>
      </w:pPr>
      <w:r w:rsidRPr="00B13BFB">
        <w:rPr>
          <w:rFonts w:ascii="Arial" w:hAnsi="Arial" w:cs="Arial"/>
          <w:b/>
          <w:bCs/>
        </w:rPr>
        <w:t>Who do I contact to learn more or sign up?</w:t>
      </w:r>
    </w:p>
    <w:p w14:paraId="1160C765" w14:textId="69F16867" w:rsidR="00F669E9" w:rsidRPr="006A3F54" w:rsidRDefault="00B45ACE" w:rsidP="003123EA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>P</w:t>
      </w:r>
      <w:r w:rsidR="003025F0" w:rsidRPr="003123EA">
        <w:rPr>
          <w:rFonts w:ascii="Arial" w:hAnsi="Arial" w:cs="Arial"/>
        </w:rPr>
        <w:t>lease contact the VP</w:t>
      </w:r>
      <w:r w:rsidR="1ADA4293" w:rsidRPr="003123EA">
        <w:rPr>
          <w:rFonts w:ascii="Arial" w:hAnsi="Arial" w:cs="Arial"/>
        </w:rPr>
        <w:t xml:space="preserve">s </w:t>
      </w:r>
      <w:r w:rsidR="003025F0" w:rsidRPr="003123EA">
        <w:rPr>
          <w:rFonts w:ascii="Arial" w:hAnsi="Arial" w:cs="Arial"/>
        </w:rPr>
        <w:t>of Membership</w:t>
      </w:r>
      <w:r>
        <w:rPr>
          <w:rFonts w:ascii="Arial" w:hAnsi="Arial" w:cs="Arial"/>
        </w:rPr>
        <w:t xml:space="preserve">, </w:t>
      </w:r>
      <w:r w:rsidR="003025F0" w:rsidRPr="003123EA">
        <w:rPr>
          <w:rFonts w:ascii="Arial" w:hAnsi="Arial" w:cs="Arial"/>
        </w:rPr>
        <w:t xml:space="preserve"> </w:t>
      </w:r>
      <w:hyperlink r:id="rId11" w:history="1">
        <w:r w:rsidR="00CC1A3D" w:rsidRPr="00CC1A3D">
          <w:rPr>
            <w:rStyle w:val="Hyperlink"/>
            <w:rFonts w:ascii="Arial" w:hAnsi="Arial" w:cs="Arial"/>
          </w:rPr>
          <w:t>laraeheyl@hawkeyeatd.org</w:t>
        </w:r>
        <w:r w:rsidR="00CC1A3D" w:rsidRPr="006A3F54">
          <w:rPr>
            <w:rStyle w:val="Hyperlink"/>
            <w:rFonts w:ascii="Arial" w:hAnsi="Arial" w:cs="Arial"/>
            <w:u w:val="none"/>
          </w:rPr>
          <w:t xml:space="preserve"> </w:t>
        </w:r>
      </w:hyperlink>
      <w:r>
        <w:rPr>
          <w:rFonts w:ascii="Arial" w:hAnsi="Arial" w:cs="Arial"/>
        </w:rPr>
        <w:t>and</w:t>
      </w:r>
      <w:r w:rsidR="403B7C5A" w:rsidRPr="003123EA">
        <w:rPr>
          <w:rFonts w:ascii="Arial" w:hAnsi="Arial" w:cs="Arial"/>
        </w:rPr>
        <w:t xml:space="preserve"> </w:t>
      </w:r>
      <w:hyperlink r:id="rId12" w:history="1">
        <w:r w:rsidR="00B13BFB" w:rsidRPr="006A3F54">
          <w:rPr>
            <w:rStyle w:val="Hyperlink"/>
            <w:rFonts w:ascii="Arial" w:hAnsi="Arial" w:cs="Arial"/>
          </w:rPr>
          <w:t>molly</w:t>
        </w:r>
        <w:r w:rsidR="00B13BFB" w:rsidRPr="006A3F54">
          <w:rPr>
            <w:rStyle w:val="Hyperlink"/>
            <w:rFonts w:ascii="Arial" w:eastAsia="Calibri" w:hAnsi="Arial" w:cs="Arial"/>
          </w:rPr>
          <w:t>mackey@hawkeyeatd.org</w:t>
        </w:r>
      </w:hyperlink>
      <w:r w:rsidR="006A3F54" w:rsidRPr="006A3F54">
        <w:rPr>
          <w:rStyle w:val="Hyperlink"/>
          <w:rFonts w:ascii="Arial" w:eastAsia="Calibri" w:hAnsi="Arial" w:cs="Arial"/>
          <w:u w:val="none"/>
        </w:rPr>
        <w:t>.</w:t>
      </w:r>
      <w:r w:rsidR="00212C8C">
        <w:rPr>
          <w:rStyle w:val="Hyperlink"/>
          <w:rFonts w:ascii="Arial" w:eastAsia="Calibri" w:hAnsi="Arial" w:cs="Arial"/>
          <w:u w:val="none"/>
        </w:rPr>
        <w:br/>
      </w:r>
    </w:p>
    <w:p w14:paraId="6B7A942F" w14:textId="6D3F190C" w:rsidR="003025F0" w:rsidRPr="003123EA" w:rsidRDefault="00B13BFB" w:rsidP="00212C8C">
      <w:pPr>
        <w:spacing w:after="0"/>
        <w:jc w:val="center"/>
        <w:rPr>
          <w:rFonts w:ascii="Arial" w:hAnsi="Arial" w:cs="Arial"/>
        </w:rPr>
      </w:pPr>
      <w:r w:rsidRPr="003123EA">
        <w:rPr>
          <w:rFonts w:ascii="Arial" w:hAnsi="Arial" w:cs="Arial"/>
          <w:noProof/>
        </w:rPr>
        <w:drawing>
          <wp:inline distT="0" distB="0" distL="0" distR="0" wp14:anchorId="34F68DEF" wp14:editId="4EEE7A9C">
            <wp:extent cx="998220" cy="99822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5F0" w:rsidRPr="003123EA" w:rsidSect="00212C8C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46E8" w14:textId="77777777" w:rsidR="0062066A" w:rsidRDefault="0062066A" w:rsidP="00212C8C">
      <w:pPr>
        <w:spacing w:after="0" w:line="240" w:lineRule="auto"/>
      </w:pPr>
      <w:r>
        <w:separator/>
      </w:r>
    </w:p>
  </w:endnote>
  <w:endnote w:type="continuationSeparator" w:id="0">
    <w:p w14:paraId="7513C34C" w14:textId="77777777" w:rsidR="0062066A" w:rsidRDefault="0062066A" w:rsidP="0021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8DAC" w14:textId="77777777" w:rsidR="0062066A" w:rsidRDefault="0062066A" w:rsidP="00212C8C">
      <w:pPr>
        <w:spacing w:after="0" w:line="240" w:lineRule="auto"/>
      </w:pPr>
      <w:r>
        <w:separator/>
      </w:r>
    </w:p>
  </w:footnote>
  <w:footnote w:type="continuationSeparator" w:id="0">
    <w:p w14:paraId="476049A2" w14:textId="77777777" w:rsidR="0062066A" w:rsidRDefault="0062066A" w:rsidP="0021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356"/>
    <w:multiLevelType w:val="hybridMultilevel"/>
    <w:tmpl w:val="0B1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212C8C"/>
    <w:rsid w:val="002A33D3"/>
    <w:rsid w:val="003025F0"/>
    <w:rsid w:val="003123EA"/>
    <w:rsid w:val="003A0514"/>
    <w:rsid w:val="00463880"/>
    <w:rsid w:val="00600721"/>
    <w:rsid w:val="0062066A"/>
    <w:rsid w:val="006A3F54"/>
    <w:rsid w:val="008C299B"/>
    <w:rsid w:val="00B13BFB"/>
    <w:rsid w:val="00B45ACE"/>
    <w:rsid w:val="00C479D1"/>
    <w:rsid w:val="00CC1A3D"/>
    <w:rsid w:val="00F669E9"/>
    <w:rsid w:val="1ADA4293"/>
    <w:rsid w:val="403B7C5A"/>
    <w:rsid w:val="43B0AF6F"/>
    <w:rsid w:val="63223D9A"/>
    <w:rsid w:val="72A8723D"/>
    <w:rsid w:val="782B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3A1F"/>
  <w15:chartTrackingRefBased/>
  <w15:docId w15:val="{195B3BCA-ACB5-4F61-B40C-7D33641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5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2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3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3BFB"/>
    <w:pPr>
      <w:spacing w:before="240" w:after="24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1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8C"/>
  </w:style>
  <w:style w:type="paragraph" w:styleId="Footer">
    <w:name w:val="footer"/>
    <w:basedOn w:val="Normal"/>
    <w:link w:val="FooterChar"/>
    <w:uiPriority w:val="99"/>
    <w:unhideWhenUsed/>
    <w:rsid w:val="0021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llymackey@hawkeyeat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raeheyl@hawkeyeatd.org%20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0834F7FACE944977D5DFC5545F1E7" ma:contentTypeVersion="16" ma:contentTypeDescription="Create a new document." ma:contentTypeScope="" ma:versionID="bf31be8e5782718bc9bcb97b9bf8790d">
  <xsd:schema xmlns:xsd="http://www.w3.org/2001/XMLSchema" xmlns:xs="http://www.w3.org/2001/XMLSchema" xmlns:p="http://schemas.microsoft.com/office/2006/metadata/properties" xmlns:ns1="http://schemas.microsoft.com/sharepoint/v3" xmlns:ns3="76bd1b41-8ba8-455a-a07b-1cb981b97aa3" xmlns:ns4="dbe3963c-d993-4331-a824-370a262b9e9f" targetNamespace="http://schemas.microsoft.com/office/2006/metadata/properties" ma:root="true" ma:fieldsID="d99506fe0bcfa202e66e58b86fdc962a" ns1:_="" ns3:_="" ns4:_="">
    <xsd:import namespace="http://schemas.microsoft.com/sharepoint/v3"/>
    <xsd:import namespace="76bd1b41-8ba8-455a-a07b-1cb981b97aa3"/>
    <xsd:import namespace="dbe3963c-d993-4331-a824-370a262b9e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1b41-8ba8-455a-a07b-1cb981b97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3963c-d993-4331-a824-370a262b9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FA888-EF03-47AE-81BD-81E4778F0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715894-7F3C-49BC-8739-1579B9903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E696D-A31B-425B-BDA6-26BC224A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d1b41-8ba8-455a-a07b-1cb981b97aa3"/>
    <ds:schemaRef ds:uri="dbe3963c-d993-4331-a824-370a262b9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Heyl, La Rae</dc:creator>
  <cp:keywords/>
  <dc:description/>
  <cp:lastModifiedBy>Watters, Sonja</cp:lastModifiedBy>
  <cp:revision>2</cp:revision>
  <dcterms:created xsi:type="dcterms:W3CDTF">2022-01-17T18:34:00Z</dcterms:created>
  <dcterms:modified xsi:type="dcterms:W3CDTF">2022-01-17T18:34:00Z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0x010100FE80834F7FACE944977D5DFC5545F1E7</vt:lpwstr>
  </property>
</Properties>
</file>